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1A845E40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995E3A">
              <w:rPr>
                <w:rFonts w:asciiTheme="minorHAnsi" w:hAnsiTheme="minorHAnsi"/>
                <w:b/>
              </w:rPr>
              <w:t>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995E3A">
              <w:rPr>
                <w:b/>
                <w:bCs/>
              </w:rPr>
              <w:t>SAVSKA CESTA 9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58546B5" w:rsidR="001D748E" w:rsidRPr="007A67CC" w:rsidRDefault="00995E3A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738FB993" w:rsidR="00516D36" w:rsidRPr="00516D36" w:rsidRDefault="00995E3A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28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5E3A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4444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2024-02-19T08:00:00Z</dcterms:modified>
</cp:coreProperties>
</file>